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D24" w14:textId="5D90D23F" w:rsidR="000725A5" w:rsidRPr="00EC4878" w:rsidRDefault="001D1DD3" w:rsidP="00693340">
      <w:pPr>
        <w:pStyle w:val="Heading1"/>
        <w:numPr>
          <w:ilvl w:val="0"/>
          <w:numId w:val="0"/>
        </w:numPr>
        <w:spacing w:before="0"/>
        <w:jc w:val="left"/>
        <w:rPr>
          <w:rFonts w:ascii="Arial" w:hAnsi="Arial" w:cs="Arial"/>
          <w:color w:val="006EBC"/>
          <w:sz w:val="32"/>
          <w:szCs w:val="32"/>
          <w:u w:val="single"/>
        </w:rPr>
      </w:pPr>
      <w:bookmarkStart w:id="0" w:name="_GoBack"/>
      <w:bookmarkEnd w:id="0"/>
      <w:r w:rsidRPr="00EC4878">
        <w:rPr>
          <w:rFonts w:ascii="Arial" w:hAnsi="Arial" w:cs="Arial"/>
          <w:color w:val="006EBC"/>
          <w:sz w:val="32"/>
          <w:szCs w:val="32"/>
          <w:u w:val="single"/>
        </w:rPr>
        <w:t xml:space="preserve">Enclosure 5 - </w:t>
      </w:r>
      <w:r w:rsidR="000725A5" w:rsidRPr="00EC4878">
        <w:rPr>
          <w:rFonts w:ascii="Arial" w:hAnsi="Arial" w:cs="Arial"/>
          <w:color w:val="006EBC"/>
          <w:sz w:val="32"/>
          <w:szCs w:val="32"/>
          <w:u w:val="single"/>
        </w:rPr>
        <w:t>Declaration of honour on</w:t>
      </w:r>
      <w:r w:rsidR="00693340" w:rsidRPr="00EC4878">
        <w:rPr>
          <w:rFonts w:ascii="Arial" w:hAnsi="Arial" w:cs="Arial"/>
          <w:color w:val="006EBC"/>
          <w:sz w:val="32"/>
          <w:szCs w:val="32"/>
          <w:u w:val="single"/>
        </w:rPr>
        <w:t xml:space="preserve"> </w:t>
      </w:r>
      <w:r w:rsidR="000725A5" w:rsidRPr="00EC4878">
        <w:rPr>
          <w:rFonts w:ascii="Arial" w:hAnsi="Arial" w:cs="Arial"/>
          <w:color w:val="006EBC"/>
          <w:sz w:val="32"/>
          <w:szCs w:val="32"/>
          <w:u w:val="single"/>
        </w:rPr>
        <w:t xml:space="preserve">exclusion criteria </w:t>
      </w:r>
    </w:p>
    <w:p w14:paraId="6D6A65AA" w14:textId="002AA4EB" w:rsidR="00FE59AA" w:rsidRPr="00EC4878" w:rsidRDefault="00FE59AA" w:rsidP="00EC4878">
      <w:pPr>
        <w:rPr>
          <w:rFonts w:ascii="Arial" w:hAnsi="Arial" w:cs="Arial"/>
          <w:color w:val="0070C0"/>
          <w:sz w:val="32"/>
          <w:szCs w:val="32"/>
        </w:rPr>
      </w:pPr>
      <w:r w:rsidRPr="00EC4878">
        <w:rPr>
          <w:rFonts w:ascii="Arial" w:hAnsi="Arial" w:cs="Arial"/>
          <w:b/>
          <w:color w:val="0070C0"/>
          <w:sz w:val="32"/>
          <w:szCs w:val="32"/>
        </w:rPr>
        <w:t xml:space="preserve">Attached to the Invitation to tender No EMSA/OP/03/2017 for the supply of </w:t>
      </w:r>
      <w:r w:rsidR="008844C4">
        <w:rPr>
          <w:rFonts w:ascii="Arial" w:hAnsi="Arial" w:cs="Arial"/>
          <w:b/>
          <w:color w:val="0070C0"/>
          <w:sz w:val="32"/>
          <w:szCs w:val="32"/>
        </w:rPr>
        <w:t>H</w:t>
      </w:r>
      <w:r w:rsidRPr="00EC4878">
        <w:rPr>
          <w:rFonts w:ascii="Arial" w:hAnsi="Arial" w:cs="Arial"/>
          <w:b/>
          <w:color w:val="0070C0"/>
          <w:sz w:val="32"/>
          <w:szCs w:val="32"/>
        </w:rPr>
        <w:t xml:space="preserve">igh </w:t>
      </w:r>
      <w:r w:rsidR="008844C4">
        <w:rPr>
          <w:rFonts w:ascii="Arial" w:hAnsi="Arial" w:cs="Arial"/>
          <w:b/>
          <w:color w:val="0070C0"/>
          <w:sz w:val="32"/>
          <w:szCs w:val="32"/>
        </w:rPr>
        <w:t>C</w:t>
      </w:r>
      <w:r w:rsidRPr="00EC4878">
        <w:rPr>
          <w:rFonts w:ascii="Arial" w:hAnsi="Arial" w:cs="Arial"/>
          <w:b/>
          <w:color w:val="0070C0"/>
          <w:sz w:val="32"/>
          <w:szCs w:val="32"/>
        </w:rPr>
        <w:t xml:space="preserve">apacity </w:t>
      </w:r>
      <w:r w:rsidR="008844C4">
        <w:rPr>
          <w:rFonts w:ascii="Arial" w:hAnsi="Arial" w:cs="Arial"/>
          <w:b/>
          <w:color w:val="0070C0"/>
          <w:sz w:val="32"/>
          <w:szCs w:val="32"/>
        </w:rPr>
        <w:t>S</w:t>
      </w:r>
      <w:r w:rsidRPr="00EC4878">
        <w:rPr>
          <w:rFonts w:ascii="Arial" w:hAnsi="Arial" w:cs="Arial"/>
          <w:b/>
          <w:color w:val="0070C0"/>
          <w:sz w:val="32"/>
          <w:szCs w:val="32"/>
        </w:rPr>
        <w:t>kimmer</w:t>
      </w:r>
      <w:r w:rsidR="008844C4">
        <w:rPr>
          <w:rFonts w:ascii="Arial" w:hAnsi="Arial" w:cs="Arial"/>
          <w:b/>
          <w:color w:val="0070C0"/>
          <w:sz w:val="32"/>
          <w:szCs w:val="32"/>
        </w:rPr>
        <w:t>s</w:t>
      </w:r>
    </w:p>
    <w:p w14:paraId="7D04E1B3" w14:textId="092037BD" w:rsidR="00D36792" w:rsidRPr="00E25836" w:rsidRDefault="00D36792" w:rsidP="00D36792">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lastRenderedPageBreak/>
              <w:t>(ii) entering into agreement with other persons with the aim of distorting competition;</w:t>
            </w:r>
            <w:bookmarkEnd w:id="3"/>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28" w:name="_DV_C410"/>
            <w:r w:rsidRPr="00E25836">
              <w:rPr>
                <w:rFonts w:ascii="Arial" w:hAnsi="Arial" w:cs="Arial"/>
                <w:color w:val="000000"/>
                <w:sz w:val="20"/>
                <w:szCs w:val="20"/>
              </w:rPr>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proofErr w:type="gramStart"/>
            <w:r w:rsidRPr="00E25836">
              <w:rPr>
                <w:rFonts w:ascii="Arial" w:hAnsi="Arial" w:cs="Arial"/>
                <w:color w:val="000000"/>
                <w:sz w:val="20"/>
                <w:szCs w:val="20"/>
              </w:rPr>
              <w:t>decisions</w:t>
            </w:r>
            <w:proofErr w:type="gramEnd"/>
            <w:r w:rsidRPr="00E25836">
              <w:rPr>
                <w:rFonts w:ascii="Arial" w:hAnsi="Arial" w:cs="Arial"/>
                <w:color w:val="000000"/>
                <w:sz w:val="20"/>
                <w:szCs w:val="20"/>
              </w:rPr>
              <w:t xml:space="preserve">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lastRenderedPageBreak/>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lastRenderedPageBreak/>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EC4878">
              <w:rPr>
                <w:rFonts w:ascii="Arial" w:hAnsi="Arial" w:cs="Arial"/>
                <w:noProof/>
                <w:sz w:val="20"/>
              </w:rPr>
            </w:r>
            <w:r w:rsidR="00EC4878">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29"/>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06563A5B" w14:textId="0F22908E" w:rsidR="000725A5" w:rsidRDefault="00D36792" w:rsidP="00EC4878">
      <w:pPr>
        <w:tabs>
          <w:tab w:val="left" w:pos="4395"/>
          <w:tab w:val="left" w:pos="7797"/>
        </w:tabs>
        <w:spacing w:before="40" w:after="40"/>
        <w:rPr>
          <w:rFonts w:ascii="Arial" w:hAnsi="Arial" w:cs="Arial"/>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sectPr w:rsidR="000725A5" w:rsidSect="00EC4878">
      <w:footerReference w:type="default" r:id="rId11"/>
      <w:pgSz w:w="11906" w:h="16838"/>
      <w:pgMar w:top="1843" w:right="1083" w:bottom="1814" w:left="1083"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77777777"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EC4878">
      <w:rPr>
        <w:rFonts w:ascii="Arial" w:hAnsi="Arial" w:cs="Arial"/>
        <w:noProof/>
        <w:sz w:val="16"/>
        <w:szCs w:val="16"/>
        <w:lang w:val="pt-PT"/>
      </w:rPr>
      <w:instrText>4</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EC4878">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EC4878">
      <w:rPr>
        <w:rFonts w:ascii="Arial" w:hAnsi="Arial" w:cs="Arial"/>
        <w:noProof/>
        <w:sz w:val="16"/>
        <w:szCs w:val="16"/>
        <w:lang w:val="pt-PT"/>
      </w:rPr>
      <w:instrText>4</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73136B">
      <w:rPr>
        <w:rFonts w:ascii="Arial" w:hAnsi="Arial" w:cs="Arial"/>
        <w:sz w:val="16"/>
        <w:szCs w:val="16"/>
        <w:lang w:val="pt-PT"/>
      </w:rPr>
      <w:fldChar w:fldCharType="separate"/>
    </w:r>
    <w:r w:rsidR="00EC4878" w:rsidRPr="003E7EEE">
      <w:rPr>
        <w:rFonts w:ascii="Arial" w:hAnsi="Arial" w:cs="Arial"/>
        <w:noProof/>
        <w:sz w:val="16"/>
        <w:szCs w:val="16"/>
        <w:lang w:val="pt-PT"/>
      </w:rPr>
      <w:t xml:space="preserve">Page </w:t>
    </w:r>
    <w:r w:rsidR="00EC4878">
      <w:rPr>
        <w:rFonts w:ascii="Arial" w:hAnsi="Arial" w:cs="Arial"/>
        <w:noProof/>
        <w:sz w:val="16"/>
        <w:szCs w:val="16"/>
        <w:lang w:val="pt-PT"/>
      </w:rPr>
      <w:t>1</w:t>
    </w:r>
    <w:r w:rsidR="00EC4878" w:rsidRPr="003E7EEE">
      <w:rPr>
        <w:rFonts w:ascii="Arial" w:hAnsi="Arial" w:cs="Arial"/>
        <w:noProof/>
        <w:sz w:val="16"/>
        <w:szCs w:val="16"/>
        <w:lang w:val="pt-PT"/>
      </w:rPr>
      <w:t xml:space="preserve"> of </w:t>
    </w:r>
    <w:r w:rsidR="00EC4878">
      <w:rPr>
        <w:rFonts w:ascii="Arial" w:hAnsi="Arial" w:cs="Arial"/>
        <w:noProof/>
        <w:sz w:val="16"/>
        <w:szCs w:val="16"/>
        <w:lang w:val="pt-PT"/>
      </w:rPr>
      <w:t>4</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E0129"/>
    <w:rsid w:val="000E09C0"/>
    <w:rsid w:val="000F4961"/>
    <w:rsid w:val="001321B3"/>
    <w:rsid w:val="00181FF1"/>
    <w:rsid w:val="00184FF0"/>
    <w:rsid w:val="001D1DD3"/>
    <w:rsid w:val="001E1EE2"/>
    <w:rsid w:val="00245325"/>
    <w:rsid w:val="002C4A08"/>
    <w:rsid w:val="00317BAA"/>
    <w:rsid w:val="00333DA5"/>
    <w:rsid w:val="003C0627"/>
    <w:rsid w:val="003E7EEE"/>
    <w:rsid w:val="00440BAA"/>
    <w:rsid w:val="005546AE"/>
    <w:rsid w:val="005B791C"/>
    <w:rsid w:val="005E2E2C"/>
    <w:rsid w:val="006303E5"/>
    <w:rsid w:val="006759A1"/>
    <w:rsid w:val="0069066D"/>
    <w:rsid w:val="00692FF6"/>
    <w:rsid w:val="00693340"/>
    <w:rsid w:val="006C6370"/>
    <w:rsid w:val="006E219D"/>
    <w:rsid w:val="006E775C"/>
    <w:rsid w:val="006F2994"/>
    <w:rsid w:val="006F4F6C"/>
    <w:rsid w:val="0070735D"/>
    <w:rsid w:val="007120E9"/>
    <w:rsid w:val="007242EF"/>
    <w:rsid w:val="0073136B"/>
    <w:rsid w:val="007630D3"/>
    <w:rsid w:val="00793FFE"/>
    <w:rsid w:val="0079725F"/>
    <w:rsid w:val="007A0563"/>
    <w:rsid w:val="007B3A8D"/>
    <w:rsid w:val="007D4A1F"/>
    <w:rsid w:val="007F06FD"/>
    <w:rsid w:val="00807617"/>
    <w:rsid w:val="0081410D"/>
    <w:rsid w:val="008673DD"/>
    <w:rsid w:val="00875927"/>
    <w:rsid w:val="008844C4"/>
    <w:rsid w:val="0089345E"/>
    <w:rsid w:val="00904C50"/>
    <w:rsid w:val="00917748"/>
    <w:rsid w:val="009C1B44"/>
    <w:rsid w:val="00A17280"/>
    <w:rsid w:val="00A215F4"/>
    <w:rsid w:val="00B15713"/>
    <w:rsid w:val="00B35D2D"/>
    <w:rsid w:val="00B70592"/>
    <w:rsid w:val="00C23F8D"/>
    <w:rsid w:val="00D05645"/>
    <w:rsid w:val="00D13DC9"/>
    <w:rsid w:val="00D36792"/>
    <w:rsid w:val="00D42D68"/>
    <w:rsid w:val="00D44365"/>
    <w:rsid w:val="00DB5E6B"/>
    <w:rsid w:val="00E15CA9"/>
    <w:rsid w:val="00E215E4"/>
    <w:rsid w:val="00E25836"/>
    <w:rsid w:val="00E40A89"/>
    <w:rsid w:val="00E47047"/>
    <w:rsid w:val="00E563C1"/>
    <w:rsid w:val="00EA299A"/>
    <w:rsid w:val="00EC4878"/>
    <w:rsid w:val="00ED7BEB"/>
    <w:rsid w:val="00F03DA4"/>
    <w:rsid w:val="00F55CD4"/>
    <w:rsid w:val="00F92878"/>
    <w:rsid w:val="00F94FBE"/>
    <w:rsid w:val="00FE59AA"/>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F1CFE-3410-437D-B5C7-8C33614CB4C8}">
  <ds:schemaRefs>
    <ds:schemaRef ds:uri="http://www.w3.org/XML/1998/namespace"/>
    <ds:schemaRef ds:uri="http://schemas.microsoft.com/office/2006/documentManagement/types"/>
    <ds:schemaRef ds:uri="http://schemas.microsoft.com/office/infopath/2007/PartnerControls"/>
    <ds:schemaRef ds:uri="http://purl.org/dc/elements/1.1/"/>
    <ds:schemaRef ds:uri="http://purl.org/dc/dcmitype/"/>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3.xml><?xml version="1.0" encoding="utf-8"?>
<ds:datastoreItem xmlns:ds="http://schemas.openxmlformats.org/officeDocument/2006/customXml" ds:itemID="{D1A161EB-D5C8-41AB-A42C-80DAA038D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1595</Words>
  <Characters>9404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2017-04-12T15:00:00Z</dcterms:created>
  <dcterms:modified xsi:type="dcterms:W3CDTF">2017-04-12T15:01:00Z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